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E5A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eastAsia="zh-CN" w:bidi="ar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2</w:t>
      </w:r>
    </w:p>
    <w:p w14:paraId="76EDF1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44"/>
          <w:szCs w:val="44"/>
          <w:lang w:bidi="ar"/>
        </w:rPr>
        <w:t>图形化编程比赛说明</w:t>
      </w:r>
    </w:p>
    <w:p w14:paraId="3388A9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kern w:val="0"/>
          <w:sz w:val="44"/>
          <w:szCs w:val="44"/>
          <w:lang w:bidi="ar"/>
        </w:rPr>
      </w:pPr>
    </w:p>
    <w:p w14:paraId="293D3152">
      <w:pPr>
        <w:pStyle w:val="6"/>
        <w:widowControl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</w:pPr>
      <w:bookmarkStart w:id="0" w:name="_Hlk101184526"/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eastAsia="zh-CN" w:bidi="ar"/>
        </w:rPr>
        <w:t>知识范围</w:t>
      </w:r>
    </w:p>
    <w:tbl>
      <w:tblPr>
        <w:tblStyle w:val="7"/>
        <w:tblW w:w="8647" w:type="dxa"/>
        <w:tblInd w:w="-3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2183"/>
        <w:gridCol w:w="3725"/>
        <w:gridCol w:w="1617"/>
      </w:tblGrid>
      <w:tr w14:paraId="7D6F5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1122" w:type="dxa"/>
          </w:tcPr>
          <w:p w14:paraId="1DAED219">
            <w:pPr>
              <w:spacing w:before="242"/>
              <w:ind w:firstLine="99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14:textOutline w14:w="6540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模块</w:t>
            </w:r>
          </w:p>
        </w:tc>
        <w:tc>
          <w:tcPr>
            <w:tcW w:w="2183" w:type="dxa"/>
          </w:tcPr>
          <w:p w14:paraId="05D06663">
            <w:pPr>
              <w:spacing w:before="242"/>
              <w:ind w:firstLine="639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3"/>
                <w:kern w:val="0"/>
                <w:sz w:val="28"/>
                <w:szCs w:val="28"/>
                <w14:textOutline w14:w="6540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积木</w:t>
            </w:r>
          </w:p>
        </w:tc>
        <w:tc>
          <w:tcPr>
            <w:tcW w:w="3725" w:type="dxa"/>
          </w:tcPr>
          <w:p w14:paraId="573DF81B">
            <w:pPr>
              <w:spacing w:before="242"/>
              <w:ind w:firstLine="2184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2"/>
                <w:kern w:val="0"/>
                <w:sz w:val="28"/>
                <w:szCs w:val="28"/>
                <w14:textOutline w14:w="6540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考点</w:t>
            </w:r>
          </w:p>
        </w:tc>
        <w:tc>
          <w:tcPr>
            <w:tcW w:w="1617" w:type="dxa"/>
            <w:vAlign w:val="top"/>
          </w:tcPr>
          <w:p w14:paraId="5E03D467">
            <w:pPr>
              <w:spacing w:before="242"/>
              <w:ind w:firstLine="256" w:firstLineChars="100"/>
              <w:rPr>
                <w:rFonts w:hint="default" w:ascii="仿宋" w:hAnsi="仿宋" w:eastAsia="仿宋" w:cs="仿宋"/>
                <w:snapToGrid w:val="0"/>
                <w:color w:val="000000"/>
                <w:spacing w:val="-12"/>
                <w:kern w:val="0"/>
                <w:sz w:val="28"/>
                <w:szCs w:val="28"/>
                <w:lang w:val="en-US" w:eastAsia="zh-CN"/>
                <w14:textOutline w14:w="6540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2"/>
                <w:kern w:val="0"/>
                <w:sz w:val="28"/>
                <w:szCs w:val="28"/>
                <w:lang w:val="en-US" w:eastAsia="zh-CN"/>
                <w14:textOutline w14:w="6540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涉及年级</w:t>
            </w:r>
          </w:p>
        </w:tc>
      </w:tr>
      <w:tr w14:paraId="4B72B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1122" w:type="dxa"/>
          </w:tcPr>
          <w:p w14:paraId="3B42AEB2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3975F01A">
            <w:pPr>
              <w:spacing w:before="180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574040"/>
                  <wp:effectExtent l="0" t="0" r="10160" b="16510"/>
                  <wp:docPr id="7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57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7E7186C7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1.知道移动是让角色向当前方向移动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14:paraId="352ABEAC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2.使用负数让角色反向移动</w:t>
            </w:r>
          </w:p>
          <w:p w14:paraId="6FBDC677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</w:rPr>
              <w:t>3.能区分移动和坐标的关系</w:t>
            </w:r>
          </w:p>
        </w:tc>
        <w:tc>
          <w:tcPr>
            <w:tcW w:w="1617" w:type="dxa"/>
            <w:vAlign w:val="top"/>
          </w:tcPr>
          <w:p w14:paraId="7D5970A5">
            <w:pPr>
              <w:ind w:firstLine="17"/>
              <w:jc w:val="left"/>
              <w:rPr>
                <w:rFonts w:hint="default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3C136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</w:trPr>
        <w:tc>
          <w:tcPr>
            <w:tcW w:w="1122" w:type="dxa"/>
          </w:tcPr>
          <w:p w14:paraId="56D3A3D7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5DAA5716">
            <w:pPr>
              <w:spacing w:before="75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975360"/>
                  <wp:effectExtent l="0" t="0" r="10160" b="15240"/>
                  <wp:docPr id="8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471E47D7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1.知道旋转的作用和使用方法 </w:t>
            </w:r>
          </w:p>
          <w:p w14:paraId="6B74A781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2.知道旋转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斤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和造型中心点有关</w:t>
            </w:r>
          </w:p>
          <w:p w14:paraId="2C9BE8FD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3.能区分旋转和面向积木的作用</w:t>
            </w:r>
          </w:p>
        </w:tc>
        <w:tc>
          <w:tcPr>
            <w:tcW w:w="1617" w:type="dxa"/>
            <w:vAlign w:val="top"/>
          </w:tcPr>
          <w:p w14:paraId="3A8B4717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71965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1122" w:type="dxa"/>
          </w:tcPr>
          <w:p w14:paraId="24268ADB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0AE0EAE4">
            <w:pPr>
              <w:spacing w:before="203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541020"/>
                  <wp:effectExtent l="0" t="0" r="10160" b="11430"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333ECEF1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1.知道上下左右 4 个特殊方向对应的数值 </w:t>
            </w:r>
          </w:p>
          <w:p w14:paraId="617A24CF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2.知道不同角度对应的方向</w:t>
            </w:r>
          </w:p>
        </w:tc>
        <w:tc>
          <w:tcPr>
            <w:tcW w:w="1617" w:type="dxa"/>
            <w:vAlign w:val="top"/>
          </w:tcPr>
          <w:p w14:paraId="65C5DDB0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4DFA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122" w:type="dxa"/>
          </w:tcPr>
          <w:p w14:paraId="7EE886E4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511BD32E">
            <w:pPr>
              <w:spacing w:before="58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462915"/>
                  <wp:effectExtent l="0" t="0" r="10160" b="13335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463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76045C22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能让角色面向鼠标或者是任意的角色</w:t>
            </w:r>
          </w:p>
        </w:tc>
        <w:tc>
          <w:tcPr>
            <w:tcW w:w="1617" w:type="dxa"/>
            <w:vAlign w:val="top"/>
          </w:tcPr>
          <w:p w14:paraId="77372024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79FC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4" w:hRule="atLeast"/>
        </w:trPr>
        <w:tc>
          <w:tcPr>
            <w:tcW w:w="1122" w:type="dxa"/>
          </w:tcPr>
          <w:p w14:paraId="2DE3A25C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318EBC4B">
            <w:pP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</w:p>
          <w:p w14:paraId="640B6E6C">
            <w:pPr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827405" cy="276860"/>
                  <wp:effectExtent l="0" t="0" r="10795" b="8890"/>
                  <wp:docPr id="5" name="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531" cy="277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163A7C">
            <w:pPr>
              <w:spacing w:before="218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248285"/>
                  <wp:effectExtent l="0" t="0" r="10160" b="18415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248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6BF00DBE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1.知道x 坐标的含义</w:t>
            </w:r>
          </w:p>
          <w:p w14:paraId="7DBFC88D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2.知道y 坐标的含义</w:t>
            </w:r>
          </w:p>
          <w:p w14:paraId="5F7F821D">
            <w:pPr>
              <w:ind w:left="29" w:right="5"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3.能够区分x 和y，能够根据坐标定位角 色方位</w:t>
            </w:r>
          </w:p>
          <w:p w14:paraId="1E83B3B6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4.能让角色移动到指定位置</w:t>
            </w:r>
          </w:p>
          <w:p w14:paraId="1F389242">
            <w:pPr>
              <w:ind w:left="18"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5.知道五个特殊位置的坐标，</w:t>
            </w:r>
          </w:p>
          <w:p w14:paraId="30C10BC7">
            <w:pPr>
              <w:ind w:left="18"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包括（-240， 0），（240，0），</w:t>
            </w:r>
          </w:p>
          <w:p w14:paraId="116E68ED">
            <w:pPr>
              <w:ind w:left="18"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（0，-180），（0，180），（0，0）</w:t>
            </w:r>
          </w:p>
          <w:p w14:paraId="1DD1A08C">
            <w:pPr>
              <w:ind w:left="18"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6.区别移到和滑行到的效果</w:t>
            </w:r>
          </w:p>
        </w:tc>
        <w:tc>
          <w:tcPr>
            <w:tcW w:w="1617" w:type="dxa"/>
            <w:vAlign w:val="top"/>
          </w:tcPr>
          <w:p w14:paraId="6812CE29">
            <w:pPr>
              <w:ind w:left="18"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4610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3" w:hRule="atLeast"/>
        </w:trPr>
        <w:tc>
          <w:tcPr>
            <w:tcW w:w="1122" w:type="dxa"/>
          </w:tcPr>
          <w:p w14:paraId="3BE8AFE0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09419A2D">
            <w:pPr>
              <w:spacing w:before="70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2052320"/>
                  <wp:effectExtent l="0" t="0" r="10160" b="5080"/>
                  <wp:docPr id="14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2052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34C2099E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能通过修改坐标的方法让角色运动</w:t>
            </w:r>
          </w:p>
        </w:tc>
        <w:tc>
          <w:tcPr>
            <w:tcW w:w="1617" w:type="dxa"/>
            <w:vAlign w:val="top"/>
          </w:tcPr>
          <w:p w14:paraId="0F306CA6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5C38C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122" w:type="dxa"/>
          </w:tcPr>
          <w:p w14:paraId="240C2880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14129348">
            <w:pPr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835025" cy="314960"/>
                  <wp:effectExtent l="0" t="0" r="3175" b="8890"/>
                  <wp:docPr id="15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 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151" cy="315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12C70B">
            <w:pPr>
              <w:spacing w:before="184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257175"/>
                  <wp:effectExtent l="0" t="0" r="10160" b="9525"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257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16CB7E95">
            <w:pPr>
              <w:numPr>
                <w:ilvl w:val="0"/>
                <w:numId w:val="2"/>
              </w:num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能够让角色移到/滑行到指定角色位置  </w:t>
            </w:r>
          </w:p>
          <w:p w14:paraId="654A729F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2.能够实现角色跟随鼠标移动、在舞台随</w:t>
            </w:r>
          </w:p>
          <w:p w14:paraId="149DAD95">
            <w:pPr>
              <w:ind w:firstLine="25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机移动/滑动的效果</w:t>
            </w:r>
          </w:p>
        </w:tc>
        <w:tc>
          <w:tcPr>
            <w:tcW w:w="1617" w:type="dxa"/>
            <w:vAlign w:val="top"/>
          </w:tcPr>
          <w:p w14:paraId="49069832">
            <w:pPr>
              <w:ind w:firstLine="25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77B8F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1122" w:type="dxa"/>
          </w:tcPr>
          <w:p w14:paraId="59C9C430">
            <w:pPr>
              <w:spacing w:before="91"/>
              <w:ind w:firstLine="176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3A85C3A2">
            <w:pPr>
              <w:spacing w:before="182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574040"/>
                  <wp:effectExtent l="0" t="0" r="10160" b="1651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57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3C01CAA1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知道积木的作用，能够根据角色执行前状态推断出执行后状态</w:t>
            </w:r>
          </w:p>
        </w:tc>
        <w:tc>
          <w:tcPr>
            <w:tcW w:w="1617" w:type="dxa"/>
            <w:vAlign w:val="top"/>
          </w:tcPr>
          <w:p w14:paraId="00DB0A76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601C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</w:trPr>
        <w:tc>
          <w:tcPr>
            <w:tcW w:w="1122" w:type="dxa"/>
          </w:tcPr>
          <w:p w14:paraId="15233ABA">
            <w:pPr>
              <w:spacing w:before="91"/>
              <w:ind w:firstLine="176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运动</w:t>
            </w:r>
          </w:p>
        </w:tc>
        <w:tc>
          <w:tcPr>
            <w:tcW w:w="2183" w:type="dxa"/>
          </w:tcPr>
          <w:p w14:paraId="70AFB5E1">
            <w:pPr>
              <w:spacing w:before="202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817880"/>
                  <wp:effectExtent l="0" t="0" r="10160" b="127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818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45C07748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1.可以区分三种旋转方式 </w:t>
            </w:r>
          </w:p>
          <w:p w14:paraId="2EB752ED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2.能够根据需要选择正确的旋转模式</w:t>
            </w:r>
          </w:p>
        </w:tc>
        <w:tc>
          <w:tcPr>
            <w:tcW w:w="1617" w:type="dxa"/>
            <w:vAlign w:val="top"/>
          </w:tcPr>
          <w:p w14:paraId="24B6D89C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451B6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1122" w:type="dxa"/>
          </w:tcPr>
          <w:p w14:paraId="29FD40FA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外观</w:t>
            </w:r>
          </w:p>
        </w:tc>
        <w:tc>
          <w:tcPr>
            <w:tcW w:w="2183" w:type="dxa"/>
          </w:tcPr>
          <w:p w14:paraId="7E7ACE32">
            <w:pPr>
              <w:spacing w:before="13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791845"/>
                  <wp:effectExtent l="0" t="0" r="10160" b="8255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792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0BF5EFE4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知道说积木的作用，和使用方法能够区别 这两个积木在程序中的执行过程</w:t>
            </w:r>
          </w:p>
        </w:tc>
        <w:tc>
          <w:tcPr>
            <w:tcW w:w="1617" w:type="dxa"/>
            <w:vAlign w:val="top"/>
          </w:tcPr>
          <w:p w14:paraId="29AD61FA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3A934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1122" w:type="dxa"/>
          </w:tcPr>
          <w:p w14:paraId="56A6E478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外观</w:t>
            </w:r>
          </w:p>
        </w:tc>
        <w:tc>
          <w:tcPr>
            <w:tcW w:w="2183" w:type="dxa"/>
          </w:tcPr>
          <w:p w14:paraId="61D06E34">
            <w:pPr>
              <w:spacing w:before="147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546735" cy="890905"/>
                  <wp:effectExtent l="0" t="0" r="5715" b="4445"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116" cy="891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396A4E68">
            <w:pPr>
              <w:numPr>
                <w:ilvl w:val="0"/>
                <w:numId w:val="3"/>
              </w:numPr>
              <w:spacing w:before="91"/>
              <w:ind w:right="833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知道显示隐藏的作用和使用方法 </w:t>
            </w:r>
          </w:p>
          <w:p w14:paraId="183BA4A3">
            <w:pPr>
              <w:numPr>
                <w:ilvl w:val="0"/>
                <w:numId w:val="0"/>
              </w:numPr>
              <w:spacing w:before="91"/>
              <w:ind w:right="833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2.理解初始化显示状态的意义</w:t>
            </w:r>
          </w:p>
        </w:tc>
        <w:tc>
          <w:tcPr>
            <w:tcW w:w="1617" w:type="dxa"/>
            <w:vAlign w:val="top"/>
          </w:tcPr>
          <w:p w14:paraId="1F7F0B40">
            <w:pPr>
              <w:numPr>
                <w:ilvl w:val="0"/>
                <w:numId w:val="0"/>
              </w:numPr>
              <w:spacing w:before="91"/>
              <w:ind w:right="833" w:rightChars="0"/>
              <w:jc w:val="left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4C8AE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2" w:hRule="atLeast"/>
        </w:trPr>
        <w:tc>
          <w:tcPr>
            <w:tcW w:w="1122" w:type="dxa"/>
            <w:vMerge w:val="restart"/>
          </w:tcPr>
          <w:p w14:paraId="7C6C980C">
            <w:pPr>
              <w:spacing w:before="91"/>
              <w:ind w:firstLine="178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外观</w:t>
            </w:r>
          </w:p>
        </w:tc>
        <w:tc>
          <w:tcPr>
            <w:tcW w:w="2183" w:type="dxa"/>
          </w:tcPr>
          <w:p w14:paraId="642D7B0E">
            <w:pPr>
              <w:spacing w:before="155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869950"/>
                  <wp:effectExtent l="0" t="0" r="10160" b="6350"/>
                  <wp:docPr id="52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1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870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  <w:vMerge w:val="restart"/>
          </w:tcPr>
          <w:p w14:paraId="52AB2336">
            <w:pPr>
              <w:numPr>
                <w:ilvl w:val="0"/>
                <w:numId w:val="4"/>
              </w:numPr>
              <w:spacing w:before="92"/>
              <w:ind w:right="5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知道这些积木的作用和使用方法       </w:t>
            </w:r>
          </w:p>
          <w:p w14:paraId="67C600CE">
            <w:pPr>
              <w:numPr>
                <w:ilvl w:val="0"/>
                <w:numId w:val="4"/>
              </w:numPr>
              <w:spacing w:before="92"/>
              <w:ind w:left="0" w:leftChars="0" w:right="5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理解造型、背景的区别               </w:t>
            </w:r>
          </w:p>
          <w:p w14:paraId="1905A4A2">
            <w:pPr>
              <w:numPr>
                <w:ilvl w:val="0"/>
                <w:numId w:val="4"/>
              </w:numPr>
              <w:spacing w:before="92"/>
              <w:ind w:left="0" w:leftChars="0" w:right="5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理解换成和下一个的区别             </w:t>
            </w:r>
          </w:p>
          <w:p w14:paraId="4A90B9E8">
            <w:pPr>
              <w:numPr>
                <w:ilvl w:val="0"/>
                <w:numId w:val="0"/>
              </w:numPr>
              <w:spacing w:before="92"/>
              <w:ind w:leftChars="0" w:right="5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4.知道一些特殊的设定： 0 号造型/背景是最后一个造型/背景，最后一个造型/背景 的下一个造型/背景是第 1 个造型/背景</w:t>
            </w:r>
          </w:p>
        </w:tc>
        <w:tc>
          <w:tcPr>
            <w:tcW w:w="1617" w:type="dxa"/>
            <w:vAlign w:val="top"/>
          </w:tcPr>
          <w:p w14:paraId="18738673">
            <w:pPr>
              <w:numPr>
                <w:ilvl w:val="0"/>
                <w:numId w:val="0"/>
              </w:numPr>
              <w:spacing w:before="92"/>
              <w:ind w:leftChars="0" w:right="5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76BCA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122" w:type="dxa"/>
            <w:vMerge w:val="continue"/>
          </w:tcPr>
          <w:p w14:paraId="3E230453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2183" w:type="dxa"/>
          </w:tcPr>
          <w:p w14:paraId="2922295A">
            <w:pP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</w:p>
          <w:p w14:paraId="785436EF">
            <w:pPr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873125"/>
                  <wp:effectExtent l="0" t="0" r="10160" b="3175"/>
                  <wp:docPr id="53" name="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 1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873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  <w:vMerge w:val="continue"/>
          </w:tcPr>
          <w:p w14:paraId="45071777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top"/>
          </w:tcPr>
          <w:p w14:paraId="739E1230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78A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5" w:hRule="atLeast"/>
        </w:trPr>
        <w:tc>
          <w:tcPr>
            <w:tcW w:w="1122" w:type="dxa"/>
          </w:tcPr>
          <w:p w14:paraId="7EE5FB17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外观</w:t>
            </w:r>
          </w:p>
        </w:tc>
        <w:tc>
          <w:tcPr>
            <w:tcW w:w="2183" w:type="dxa"/>
          </w:tcPr>
          <w:p w14:paraId="37B28F75">
            <w:pPr>
              <w:spacing w:before="45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819275"/>
                  <wp:effectExtent l="0" t="0" r="10160" b="9525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819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07C0E">
            <w:pPr>
              <w:spacing w:before="206"/>
              <w:ind w:firstLine="936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636905" cy="334645"/>
                  <wp:effectExtent l="0" t="0" r="10795" b="8255"/>
                  <wp:docPr id="17" name="IM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 17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032" cy="335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2C746726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 知道各个特效的效果，以及一些特殊数值下的效果： 透明度 100、0，亮度 100、 0 等</w:t>
            </w:r>
          </w:p>
          <w:p w14:paraId="3CF95206">
            <w:pPr>
              <w:spacing w:before="2"/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2.知道设定和增加的区别</w:t>
            </w:r>
          </w:p>
          <w:p w14:paraId="788BD7B2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3.知道清除图形特效的作用</w:t>
            </w:r>
          </w:p>
        </w:tc>
        <w:tc>
          <w:tcPr>
            <w:tcW w:w="1617" w:type="dxa"/>
            <w:vAlign w:val="top"/>
          </w:tcPr>
          <w:p w14:paraId="487542EB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1047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</w:trPr>
        <w:tc>
          <w:tcPr>
            <w:tcW w:w="1122" w:type="dxa"/>
          </w:tcPr>
          <w:p w14:paraId="08B57D85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外观</w:t>
            </w:r>
          </w:p>
        </w:tc>
        <w:tc>
          <w:tcPr>
            <w:tcW w:w="2183" w:type="dxa"/>
          </w:tcPr>
          <w:p w14:paraId="7FF51584">
            <w:pPr>
              <w:spacing w:before="36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023620"/>
                  <wp:effectExtent l="0" t="0" r="10160" b="508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02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0FA793DB">
            <w:pPr>
              <w:numPr>
                <w:ilvl w:val="0"/>
                <w:numId w:val="5"/>
              </w:num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知道角色的大小是按比例变化的   </w:t>
            </w:r>
          </w:p>
          <w:p w14:paraId="0945C3CE">
            <w:pPr>
              <w:numPr>
                <w:ilvl w:val="0"/>
                <w:numId w:val="5"/>
              </w:numPr>
              <w:ind w:left="0" w:leftChars="0" w:firstLine="17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知道大小变化和造型中心点的关系 </w:t>
            </w:r>
          </w:p>
          <w:p w14:paraId="62BADE29">
            <w:pPr>
              <w:numPr>
                <w:ilvl w:val="0"/>
                <w:numId w:val="0"/>
              </w:numPr>
              <w:ind w:left="17" w:lef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3.能让角色按要求变大/小</w:t>
            </w:r>
          </w:p>
        </w:tc>
        <w:tc>
          <w:tcPr>
            <w:tcW w:w="1617" w:type="dxa"/>
            <w:vAlign w:val="top"/>
          </w:tcPr>
          <w:p w14:paraId="4CFBEFA4">
            <w:pPr>
              <w:numPr>
                <w:ilvl w:val="0"/>
                <w:numId w:val="0"/>
              </w:numPr>
              <w:ind w:left="17" w:lef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47A35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</w:trPr>
        <w:tc>
          <w:tcPr>
            <w:tcW w:w="1122" w:type="dxa"/>
          </w:tcPr>
          <w:p w14:paraId="6922DEFA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声音</w:t>
            </w:r>
          </w:p>
        </w:tc>
        <w:tc>
          <w:tcPr>
            <w:tcW w:w="2183" w:type="dxa"/>
          </w:tcPr>
          <w:p w14:paraId="79028F66">
            <w:pPr>
              <w:spacing w:before="268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731520"/>
                  <wp:effectExtent l="0" t="0" r="10160" b="11430"/>
                  <wp:docPr id="19" name="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 1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198FF147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1.能够区分播放声音与播放声音等待播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在程序中的执行过程</w:t>
            </w:r>
          </w:p>
          <w:p w14:paraId="08FE2C06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2.能够根据不同场景选用不同的播放声 音方式</w:t>
            </w:r>
          </w:p>
        </w:tc>
        <w:tc>
          <w:tcPr>
            <w:tcW w:w="1617" w:type="dxa"/>
            <w:vAlign w:val="top"/>
          </w:tcPr>
          <w:p w14:paraId="0ADD36BA">
            <w:pPr>
              <w:ind w:firstLine="17"/>
              <w:jc w:val="left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四~六年级</w:t>
            </w:r>
          </w:p>
        </w:tc>
      </w:tr>
      <w:tr w14:paraId="2FB2E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122" w:type="dxa"/>
          </w:tcPr>
          <w:p w14:paraId="4DF483E6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声音</w:t>
            </w:r>
          </w:p>
        </w:tc>
        <w:tc>
          <w:tcPr>
            <w:tcW w:w="2183" w:type="dxa"/>
          </w:tcPr>
          <w:p w14:paraId="17E7D278">
            <w:pPr>
              <w:spacing w:before="24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929005" cy="509905"/>
                  <wp:effectExtent l="0" t="0" r="4445" b="4445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39" cy="510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55E75B64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知道停止声音会停止当前所有角色正在 播放的声音，但无法停止循环播放的声音</w:t>
            </w:r>
          </w:p>
        </w:tc>
        <w:tc>
          <w:tcPr>
            <w:tcW w:w="1617" w:type="dxa"/>
            <w:vAlign w:val="top"/>
          </w:tcPr>
          <w:p w14:paraId="20FD9579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四~六年级</w:t>
            </w:r>
          </w:p>
        </w:tc>
      </w:tr>
      <w:tr w14:paraId="4177C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4" w:hRule="atLeast"/>
        </w:trPr>
        <w:tc>
          <w:tcPr>
            <w:tcW w:w="1122" w:type="dxa"/>
          </w:tcPr>
          <w:p w14:paraId="5EAA9CDF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事件</w:t>
            </w:r>
          </w:p>
        </w:tc>
        <w:tc>
          <w:tcPr>
            <w:tcW w:w="2183" w:type="dxa"/>
          </w:tcPr>
          <w:p w14:paraId="24623134">
            <w:pPr>
              <w:spacing w:before="6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061720"/>
                  <wp:effectExtent l="0" t="0" r="10160" b="5080"/>
                  <wp:docPr id="21" name="IM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 21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062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00B3BE13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1.知道这两个积木不受绿旗影响，可以单 独运行</w:t>
            </w:r>
          </w:p>
          <w:p w14:paraId="1690CC0F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2.能用按键、鼠标控制程序运行</w:t>
            </w:r>
          </w:p>
        </w:tc>
        <w:tc>
          <w:tcPr>
            <w:tcW w:w="1617" w:type="dxa"/>
            <w:vAlign w:val="top"/>
          </w:tcPr>
          <w:p w14:paraId="2F7425D0">
            <w:pPr>
              <w:ind w:firstLine="17"/>
              <w:jc w:val="left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6AC4D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122" w:type="dxa"/>
          </w:tcPr>
          <w:p w14:paraId="58B08E3F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事件</w:t>
            </w:r>
          </w:p>
        </w:tc>
        <w:tc>
          <w:tcPr>
            <w:tcW w:w="2183" w:type="dxa"/>
          </w:tcPr>
          <w:p w14:paraId="33E2074D">
            <w:pPr>
              <w:spacing w:before="55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270635"/>
                  <wp:effectExtent l="0" t="0" r="10160" b="5715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271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3601737C">
            <w:pPr>
              <w:numPr>
                <w:ilvl w:val="0"/>
                <w:numId w:val="6"/>
              </w:numPr>
              <w:spacing w:before="91"/>
              <w:ind w:right="274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知道广播的使用方法               </w:t>
            </w:r>
          </w:p>
          <w:p w14:paraId="099AADD4">
            <w:pPr>
              <w:numPr>
                <w:ilvl w:val="0"/>
                <w:numId w:val="6"/>
              </w:numPr>
              <w:spacing w:before="91"/>
              <w:ind w:left="0" w:leftChars="0" w:right="274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区分广播与广播并等待             </w:t>
            </w:r>
          </w:p>
          <w:p w14:paraId="078C662B">
            <w:pPr>
              <w:numPr>
                <w:ilvl w:val="0"/>
                <w:numId w:val="0"/>
              </w:numPr>
              <w:spacing w:before="91"/>
              <w:ind w:leftChars="0" w:right="274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3.使用广播进行多角色协调、同步程序</w:t>
            </w:r>
          </w:p>
        </w:tc>
        <w:tc>
          <w:tcPr>
            <w:tcW w:w="1617" w:type="dxa"/>
            <w:vAlign w:val="top"/>
          </w:tcPr>
          <w:p w14:paraId="37D8B524">
            <w:pPr>
              <w:numPr>
                <w:ilvl w:val="0"/>
                <w:numId w:val="0"/>
              </w:numPr>
              <w:spacing w:before="91"/>
              <w:ind w:leftChars="0" w:right="274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4B46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122" w:type="dxa"/>
          </w:tcPr>
          <w:p w14:paraId="4943CA27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事件</w:t>
            </w:r>
          </w:p>
        </w:tc>
        <w:tc>
          <w:tcPr>
            <w:tcW w:w="2183" w:type="dxa"/>
          </w:tcPr>
          <w:p w14:paraId="367CD58E">
            <w:pPr>
              <w:spacing w:before="175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110615"/>
                  <wp:effectExtent l="0" t="0" r="10160" b="13335"/>
                  <wp:docPr id="23" name="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 23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11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78DB246F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知道这两个积木的作用和使用方法</w:t>
            </w:r>
          </w:p>
        </w:tc>
        <w:tc>
          <w:tcPr>
            <w:tcW w:w="1617" w:type="dxa"/>
            <w:vAlign w:val="top"/>
          </w:tcPr>
          <w:p w14:paraId="1485DBD7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4D251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122" w:type="dxa"/>
          </w:tcPr>
          <w:p w14:paraId="59E6E4EB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控制</w:t>
            </w:r>
          </w:p>
        </w:tc>
        <w:tc>
          <w:tcPr>
            <w:tcW w:w="2183" w:type="dxa"/>
          </w:tcPr>
          <w:p w14:paraId="0EA44FD8">
            <w:pPr>
              <w:spacing w:before="62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838200" cy="452120"/>
                  <wp:effectExtent l="0" t="0" r="0" b="508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45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1D0FC344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知道这个积木的作用和使用方法</w:t>
            </w:r>
          </w:p>
        </w:tc>
        <w:tc>
          <w:tcPr>
            <w:tcW w:w="1617" w:type="dxa"/>
            <w:vAlign w:val="top"/>
          </w:tcPr>
          <w:p w14:paraId="481FB92B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052EE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</w:trPr>
        <w:tc>
          <w:tcPr>
            <w:tcW w:w="1122" w:type="dxa"/>
          </w:tcPr>
          <w:p w14:paraId="5FF4EA3E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控制</w:t>
            </w:r>
          </w:p>
        </w:tc>
        <w:tc>
          <w:tcPr>
            <w:tcW w:w="2183" w:type="dxa"/>
          </w:tcPr>
          <w:p w14:paraId="18F23079">
            <w:pPr>
              <w:spacing w:before="142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891540"/>
                  <wp:effectExtent l="0" t="0" r="10160" b="3810"/>
                  <wp:docPr id="25" name="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 25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891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0DA46D9D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1.知道重复执行 10 次的作用</w:t>
            </w:r>
          </w:p>
          <w:p w14:paraId="5909F2B1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2.理解重复执行 10 次的执行过程</w:t>
            </w:r>
          </w:p>
          <w:p w14:paraId="383EA18F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3.使用重复执行 10 次简化程序</w:t>
            </w:r>
          </w:p>
        </w:tc>
        <w:tc>
          <w:tcPr>
            <w:tcW w:w="1617" w:type="dxa"/>
            <w:vAlign w:val="top"/>
          </w:tcPr>
          <w:p w14:paraId="29B12B74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1455C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122" w:type="dxa"/>
          </w:tcPr>
          <w:p w14:paraId="64A7C904">
            <w:pPr>
              <w:spacing w:before="91"/>
              <w:ind w:firstLine="175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控制</w:t>
            </w:r>
          </w:p>
        </w:tc>
        <w:tc>
          <w:tcPr>
            <w:tcW w:w="2183" w:type="dxa"/>
          </w:tcPr>
          <w:p w14:paraId="45B61B45">
            <w:pPr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828675"/>
                  <wp:effectExtent l="0" t="0" r="10160" b="9525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82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6B2928E3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1.知道重复执行的作用</w:t>
            </w:r>
          </w:p>
          <w:p w14:paraId="6872EAA9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2.识别对应的流程图</w:t>
            </w:r>
          </w:p>
          <w:p w14:paraId="453ED747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3.理解重复执行的执行过程</w:t>
            </w:r>
          </w:p>
          <w:p w14:paraId="61E53B4D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4.区分重复执行 10 次和重复执行</w:t>
            </w:r>
          </w:p>
          <w:p w14:paraId="24D523F1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5.使用重复执行解决问题</w:t>
            </w:r>
          </w:p>
        </w:tc>
        <w:tc>
          <w:tcPr>
            <w:tcW w:w="1617" w:type="dxa"/>
            <w:vAlign w:val="top"/>
          </w:tcPr>
          <w:p w14:paraId="21CF40C5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54EE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7" w:hRule="atLeast"/>
        </w:trPr>
        <w:tc>
          <w:tcPr>
            <w:tcW w:w="1122" w:type="dxa"/>
          </w:tcPr>
          <w:p w14:paraId="0392F2B6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控制</w:t>
            </w:r>
          </w:p>
        </w:tc>
        <w:tc>
          <w:tcPr>
            <w:tcW w:w="2183" w:type="dxa"/>
          </w:tcPr>
          <w:p w14:paraId="761F7A5D">
            <w:pPr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822960"/>
                  <wp:effectExtent l="0" t="0" r="10160" b="15240"/>
                  <wp:docPr id="27" name="IM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 27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11CE62AD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1.知道重复执行直到的作用，知道是先判 断再执行</w:t>
            </w:r>
          </w:p>
          <w:p w14:paraId="67DFCD8D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2.识别对应的流程图                   </w:t>
            </w:r>
          </w:p>
          <w:p w14:paraId="32AB0C26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3.理解重复执行直到的执行过程，条件不成立执行循环体，成立结束循环         </w:t>
            </w:r>
          </w:p>
          <w:p w14:paraId="7FF0E57D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4.使用重复执行解决问题</w:t>
            </w:r>
          </w:p>
        </w:tc>
        <w:tc>
          <w:tcPr>
            <w:tcW w:w="1617" w:type="dxa"/>
            <w:vAlign w:val="top"/>
          </w:tcPr>
          <w:p w14:paraId="2C76DF16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28A7D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1122" w:type="dxa"/>
          </w:tcPr>
          <w:p w14:paraId="53D2F524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控制</w:t>
            </w:r>
          </w:p>
        </w:tc>
        <w:tc>
          <w:tcPr>
            <w:tcW w:w="2183" w:type="dxa"/>
          </w:tcPr>
          <w:p w14:paraId="0B0E7912">
            <w:pPr>
              <w:spacing w:before="52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838200" cy="469265"/>
                  <wp:effectExtent l="0" t="0" r="0" b="6985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469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281F0FF2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知道这个积木的作用和使用方法</w:t>
            </w:r>
          </w:p>
        </w:tc>
        <w:tc>
          <w:tcPr>
            <w:tcW w:w="1617" w:type="dxa"/>
            <w:vAlign w:val="top"/>
          </w:tcPr>
          <w:p w14:paraId="4D0061BF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09613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3" w:hRule="atLeast"/>
        </w:trPr>
        <w:tc>
          <w:tcPr>
            <w:tcW w:w="1122" w:type="dxa"/>
          </w:tcPr>
          <w:p w14:paraId="248DB92B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控制</w:t>
            </w:r>
          </w:p>
        </w:tc>
        <w:tc>
          <w:tcPr>
            <w:tcW w:w="2183" w:type="dxa"/>
          </w:tcPr>
          <w:p w14:paraId="24A5D60F">
            <w:pPr>
              <w:spacing w:before="8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2134870"/>
                  <wp:effectExtent l="0" t="0" r="10160" b="17780"/>
                  <wp:docPr id="29" name="IM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 29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2135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0676220C">
            <w:pPr>
              <w:numPr>
                <w:ilvl w:val="0"/>
                <w:numId w:val="7"/>
              </w:numPr>
              <w:spacing w:before="91"/>
              <w:ind w:right="274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知道这个两个积木的作用和用法     </w:t>
            </w:r>
          </w:p>
          <w:p w14:paraId="5C51B0E0">
            <w:pPr>
              <w:numPr>
                <w:ilvl w:val="0"/>
                <w:numId w:val="7"/>
              </w:numPr>
              <w:spacing w:before="91"/>
              <w:ind w:left="0" w:leftChars="0" w:right="274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识别对应的流程图                 </w:t>
            </w:r>
          </w:p>
          <w:p w14:paraId="496BFD9B">
            <w:pPr>
              <w:numPr>
                <w:ilvl w:val="0"/>
                <w:numId w:val="7"/>
              </w:numPr>
              <w:spacing w:before="91"/>
              <w:ind w:left="0" w:leftChars="0" w:right="274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理解如果那么和如果那么否则的区别 </w:t>
            </w:r>
          </w:p>
          <w:p w14:paraId="6973EBBC">
            <w:pPr>
              <w:numPr>
                <w:ilvl w:val="0"/>
                <w:numId w:val="0"/>
              </w:numPr>
              <w:spacing w:before="91"/>
              <w:ind w:leftChars="0" w:right="274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4.使用这两个积木解决问题</w:t>
            </w:r>
          </w:p>
        </w:tc>
        <w:tc>
          <w:tcPr>
            <w:tcW w:w="1617" w:type="dxa"/>
            <w:vAlign w:val="top"/>
          </w:tcPr>
          <w:p w14:paraId="1892EFC0">
            <w:pPr>
              <w:numPr>
                <w:ilvl w:val="0"/>
                <w:numId w:val="0"/>
              </w:numPr>
              <w:spacing w:before="91"/>
              <w:ind w:leftChars="0" w:right="274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09895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1122" w:type="dxa"/>
          </w:tcPr>
          <w:p w14:paraId="62688077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控制</w:t>
            </w:r>
          </w:p>
        </w:tc>
        <w:tc>
          <w:tcPr>
            <w:tcW w:w="2183" w:type="dxa"/>
          </w:tcPr>
          <w:p w14:paraId="69D56113">
            <w:pPr>
              <w:spacing w:before="61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720725"/>
                  <wp:effectExtent l="0" t="0" r="10160" b="3175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720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3FB9FBD5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知道三种停止的作用和使用方法</w:t>
            </w:r>
          </w:p>
        </w:tc>
        <w:tc>
          <w:tcPr>
            <w:tcW w:w="1617" w:type="dxa"/>
            <w:vAlign w:val="top"/>
          </w:tcPr>
          <w:p w14:paraId="485EA93F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65063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7" w:hRule="atLeast"/>
        </w:trPr>
        <w:tc>
          <w:tcPr>
            <w:tcW w:w="1122" w:type="dxa"/>
          </w:tcPr>
          <w:p w14:paraId="7520E776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控制</w:t>
            </w:r>
          </w:p>
        </w:tc>
        <w:tc>
          <w:tcPr>
            <w:tcW w:w="2183" w:type="dxa"/>
          </w:tcPr>
          <w:p w14:paraId="25B86DCE">
            <w:pPr>
              <w:spacing w:before="116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462405"/>
                  <wp:effectExtent l="0" t="0" r="10160" b="4445"/>
                  <wp:docPr id="31" name="IM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 31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463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74700789">
            <w:pPr>
              <w:numPr>
                <w:ilvl w:val="0"/>
                <w:numId w:val="8"/>
              </w:num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知道制造克隆体的方法               </w:t>
            </w:r>
          </w:p>
          <w:p w14:paraId="2C2CB4AE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2.知道克隆体的特性---会继承本体的所 有状态</w:t>
            </w:r>
          </w:p>
          <w:p w14:paraId="47207A5C">
            <w:pPr>
              <w:ind w:firstLine="6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3.能够控制克隆体解决问题           </w:t>
            </w:r>
          </w:p>
          <w:p w14:paraId="51F11EFE">
            <w:pPr>
              <w:ind w:firstLine="6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4.能够控制不同的克隆体做不同的事情 </w:t>
            </w:r>
          </w:p>
          <w:p w14:paraId="1949C755">
            <w:pPr>
              <w:ind w:firstLine="6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5.知道如何删除克隆体</w:t>
            </w:r>
          </w:p>
        </w:tc>
        <w:tc>
          <w:tcPr>
            <w:tcW w:w="1617" w:type="dxa"/>
            <w:vAlign w:val="top"/>
          </w:tcPr>
          <w:p w14:paraId="4A2C5ACC">
            <w:pPr>
              <w:ind w:firstLine="6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五~六年级</w:t>
            </w:r>
          </w:p>
        </w:tc>
      </w:tr>
      <w:tr w14:paraId="1D5CF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122" w:type="dxa"/>
          </w:tcPr>
          <w:p w14:paraId="1F339378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侦测</w:t>
            </w:r>
          </w:p>
        </w:tc>
        <w:tc>
          <w:tcPr>
            <w:tcW w:w="2183" w:type="dxa"/>
          </w:tcPr>
          <w:p w14:paraId="7A26099C">
            <w:pPr>
              <w:spacing w:before="182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302895"/>
                  <wp:effectExtent l="0" t="0" r="10160" b="1905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303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0CE2DA">
            <w:pPr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031240" cy="327025"/>
                  <wp:effectExtent l="0" t="0" r="16510" b="15875"/>
                  <wp:docPr id="33" name="IM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 33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748" cy="327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9857C0">
            <w:pPr>
              <w:spacing w:before="175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255905"/>
                  <wp:effectExtent l="0" t="0" r="10160" b="10795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256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00BA4E99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直到碰到的作用，和使用方法</w:t>
            </w:r>
          </w:p>
        </w:tc>
        <w:tc>
          <w:tcPr>
            <w:tcW w:w="1617" w:type="dxa"/>
            <w:vAlign w:val="top"/>
          </w:tcPr>
          <w:p w14:paraId="558B81C0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0955F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1122" w:type="dxa"/>
          </w:tcPr>
          <w:p w14:paraId="330025B1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侦测</w:t>
            </w:r>
          </w:p>
        </w:tc>
        <w:tc>
          <w:tcPr>
            <w:tcW w:w="2183" w:type="dxa"/>
          </w:tcPr>
          <w:p w14:paraId="5F73C05B">
            <w:pPr>
              <w:spacing w:before="175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580390"/>
                  <wp:effectExtent l="0" t="0" r="10160" b="10160"/>
                  <wp:docPr id="35" name="IM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 35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580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4BC26FDE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知道询问与回答的作用，能够用这组积木 实现人机交互效果</w:t>
            </w:r>
          </w:p>
        </w:tc>
        <w:tc>
          <w:tcPr>
            <w:tcW w:w="1617" w:type="dxa"/>
            <w:vAlign w:val="top"/>
          </w:tcPr>
          <w:p w14:paraId="73E0F3B9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三~六年级</w:t>
            </w:r>
          </w:p>
        </w:tc>
      </w:tr>
      <w:tr w14:paraId="589D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122" w:type="dxa"/>
          </w:tcPr>
          <w:p w14:paraId="5F291066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运算</w:t>
            </w:r>
          </w:p>
        </w:tc>
        <w:tc>
          <w:tcPr>
            <w:tcW w:w="2183" w:type="dxa"/>
          </w:tcPr>
          <w:p w14:paraId="28766A7E">
            <w:pPr>
              <w:spacing w:before="244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222250"/>
                  <wp:effectExtent l="0" t="0" r="10160" b="635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222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69EC07ED">
            <w:pPr>
              <w:numPr>
                <w:ilvl w:val="0"/>
                <w:numId w:val="9"/>
              </w:num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知道随机数积木的作用和使用方法 </w:t>
            </w:r>
          </w:p>
          <w:p w14:paraId="2B49619C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2.知道参数为小数时的特性</w:t>
            </w:r>
          </w:p>
        </w:tc>
        <w:tc>
          <w:tcPr>
            <w:tcW w:w="1617" w:type="dxa"/>
            <w:vAlign w:val="top"/>
          </w:tcPr>
          <w:p w14:paraId="732C9473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四~六年级</w:t>
            </w:r>
          </w:p>
        </w:tc>
      </w:tr>
      <w:tr w14:paraId="0033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5" w:hRule="atLeast"/>
        </w:trPr>
        <w:tc>
          <w:tcPr>
            <w:tcW w:w="1122" w:type="dxa"/>
          </w:tcPr>
          <w:p w14:paraId="708E2DB8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运算</w:t>
            </w:r>
          </w:p>
        </w:tc>
        <w:tc>
          <w:tcPr>
            <w:tcW w:w="2183" w:type="dxa"/>
          </w:tcPr>
          <w:p w14:paraId="32DE17B9">
            <w:pPr>
              <w:spacing w:before="129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914400" cy="1444625"/>
                  <wp:effectExtent l="0" t="0" r="0" b="3175"/>
                  <wp:docPr id="37" name="IM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 37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44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D71E0">
            <w:pPr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298450"/>
                  <wp:effectExtent l="0" t="0" r="10160" b="635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298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1CDDAF97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1.能够进行加减乘除计算</w:t>
            </w:r>
          </w:p>
          <w:p w14:paraId="599BC73B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2.能够对数字进行取余运算</w:t>
            </w:r>
          </w:p>
        </w:tc>
        <w:tc>
          <w:tcPr>
            <w:tcW w:w="1617" w:type="dxa"/>
            <w:vAlign w:val="top"/>
          </w:tcPr>
          <w:p w14:paraId="4F4F2780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五~六年级</w:t>
            </w:r>
          </w:p>
        </w:tc>
      </w:tr>
      <w:tr w14:paraId="2ABE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122" w:type="dxa"/>
          </w:tcPr>
          <w:p w14:paraId="6D561EA6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运算</w:t>
            </w:r>
          </w:p>
        </w:tc>
        <w:tc>
          <w:tcPr>
            <w:tcW w:w="2183" w:type="dxa"/>
          </w:tcPr>
          <w:p w14:paraId="250BAC9D">
            <w:pPr>
              <w:spacing w:before="56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263015"/>
                  <wp:effectExtent l="0" t="0" r="10160" b="13335"/>
                  <wp:docPr id="39" name="IM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 39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263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3402743F">
            <w:pPr>
              <w:numPr>
                <w:ilvl w:val="0"/>
                <w:numId w:val="10"/>
              </w:numPr>
              <w:spacing w:before="92"/>
              <w:ind w:right="555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能够对数字进行大于小于等于比较 </w:t>
            </w:r>
          </w:p>
          <w:p w14:paraId="406ECD21">
            <w:pPr>
              <w:numPr>
                <w:ilvl w:val="0"/>
                <w:numId w:val="0"/>
              </w:numPr>
              <w:spacing w:before="92"/>
              <w:ind w:right="555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2.知道字符、字符串大小比较的规则</w:t>
            </w:r>
          </w:p>
        </w:tc>
        <w:tc>
          <w:tcPr>
            <w:tcW w:w="1617" w:type="dxa"/>
            <w:vAlign w:val="top"/>
          </w:tcPr>
          <w:p w14:paraId="1407F116">
            <w:pPr>
              <w:numPr>
                <w:ilvl w:val="0"/>
                <w:numId w:val="0"/>
              </w:numPr>
              <w:spacing w:before="92"/>
              <w:ind w:right="555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四~六年级</w:t>
            </w:r>
          </w:p>
        </w:tc>
      </w:tr>
      <w:tr w14:paraId="6708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122" w:type="dxa"/>
          </w:tcPr>
          <w:p w14:paraId="3488C61F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运算</w:t>
            </w:r>
          </w:p>
        </w:tc>
        <w:tc>
          <w:tcPr>
            <w:tcW w:w="2183" w:type="dxa"/>
          </w:tcPr>
          <w:p w14:paraId="6A061FB6">
            <w:pPr>
              <w:spacing w:before="56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269365"/>
                  <wp:effectExtent l="0" t="0" r="10160" b="6985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269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6077782B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1.知道这些积木的作用和使用方法</w:t>
            </w:r>
          </w:p>
          <w:p w14:paraId="5F34A2E8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2.理解与、或的区别</w:t>
            </w:r>
          </w:p>
          <w:p w14:paraId="0B5E99BB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3.知道与、或与选择结构嵌套的联系</w:t>
            </w:r>
          </w:p>
        </w:tc>
        <w:tc>
          <w:tcPr>
            <w:tcW w:w="1617" w:type="dxa"/>
            <w:vAlign w:val="top"/>
          </w:tcPr>
          <w:p w14:paraId="74A2432E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四~六年级</w:t>
            </w:r>
          </w:p>
        </w:tc>
      </w:tr>
      <w:tr w14:paraId="2C4E4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1122" w:type="dxa"/>
          </w:tcPr>
          <w:p w14:paraId="142C7CAD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运算</w:t>
            </w:r>
          </w:p>
        </w:tc>
        <w:tc>
          <w:tcPr>
            <w:tcW w:w="2183" w:type="dxa"/>
          </w:tcPr>
          <w:p w14:paraId="764C1A23">
            <w:pPr>
              <w:spacing w:before="164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133475"/>
                  <wp:effectExtent l="0" t="0" r="10160" b="9525"/>
                  <wp:docPr id="41" name="IM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 41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133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7DD431D1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知道这些积木的作用和使用方法</w:t>
            </w:r>
          </w:p>
        </w:tc>
        <w:tc>
          <w:tcPr>
            <w:tcW w:w="1617" w:type="dxa"/>
            <w:vAlign w:val="top"/>
          </w:tcPr>
          <w:p w14:paraId="63F8B662">
            <w:pPr>
              <w:spacing w:before="91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五~六年级</w:t>
            </w:r>
          </w:p>
        </w:tc>
      </w:tr>
      <w:tr w14:paraId="35841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7" w:hRule="atLeast"/>
        </w:trPr>
        <w:tc>
          <w:tcPr>
            <w:tcW w:w="1122" w:type="dxa"/>
          </w:tcPr>
          <w:p w14:paraId="04410808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画笔</w:t>
            </w:r>
          </w:p>
        </w:tc>
        <w:tc>
          <w:tcPr>
            <w:tcW w:w="2183" w:type="dxa"/>
          </w:tcPr>
          <w:p w14:paraId="4C4671DE">
            <w:pPr>
              <w:spacing w:before="102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796925" cy="944245"/>
                  <wp:effectExtent l="0" t="0" r="3175" b="8255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051" cy="944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439BB8">
            <w:pPr>
              <w:spacing w:before="182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899160" cy="438785"/>
                  <wp:effectExtent l="0" t="0" r="15240" b="18415"/>
                  <wp:docPr id="43" name="IM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 43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28FA44E3">
            <w:pPr>
              <w:numPr>
                <w:ilvl w:val="0"/>
                <w:numId w:val="11"/>
              </w:numPr>
              <w:spacing w:before="91"/>
              <w:ind w:right="833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这些三个积木的作用和使用方法 </w:t>
            </w:r>
          </w:p>
          <w:p w14:paraId="1A99B278">
            <w:pPr>
              <w:numPr>
                <w:ilvl w:val="0"/>
                <w:numId w:val="11"/>
              </w:numPr>
              <w:spacing w:before="91"/>
              <w:ind w:left="0" w:leftChars="0" w:right="833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知道画笔与造型中心点的关系   </w:t>
            </w:r>
          </w:p>
          <w:p w14:paraId="215BEC6B">
            <w:pPr>
              <w:numPr>
                <w:ilvl w:val="0"/>
                <w:numId w:val="0"/>
              </w:numPr>
              <w:spacing w:before="91"/>
              <w:ind w:leftChars="0" w:right="833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3.知道擦除只擦除笔迹，不会抬笔</w:t>
            </w:r>
          </w:p>
        </w:tc>
        <w:tc>
          <w:tcPr>
            <w:tcW w:w="1617" w:type="dxa"/>
            <w:vAlign w:val="top"/>
          </w:tcPr>
          <w:p w14:paraId="3EAE4489">
            <w:pPr>
              <w:numPr>
                <w:ilvl w:val="0"/>
                <w:numId w:val="0"/>
              </w:numPr>
              <w:spacing w:before="91"/>
              <w:ind w:leftChars="0" w:right="833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四~六年级</w:t>
            </w:r>
          </w:p>
        </w:tc>
      </w:tr>
      <w:tr w14:paraId="24103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9" w:hRule="atLeast"/>
        </w:trPr>
        <w:tc>
          <w:tcPr>
            <w:tcW w:w="1122" w:type="dxa"/>
          </w:tcPr>
          <w:p w14:paraId="047E10F9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画笔</w:t>
            </w:r>
          </w:p>
        </w:tc>
        <w:tc>
          <w:tcPr>
            <w:tcW w:w="2183" w:type="dxa"/>
          </w:tcPr>
          <w:p w14:paraId="354F700D">
            <w:pPr>
              <w:spacing w:before="115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463040"/>
                  <wp:effectExtent l="0" t="0" r="10160" b="381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656608F2">
            <w:pPr>
              <w:numPr>
                <w:ilvl w:val="0"/>
                <w:numId w:val="12"/>
              </w:numPr>
              <w:spacing w:before="91"/>
              <w:ind w:right="833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知道这些积木的作用和使用方法 </w:t>
            </w:r>
          </w:p>
          <w:p w14:paraId="349E979E">
            <w:pPr>
              <w:numPr>
                <w:ilvl w:val="0"/>
                <w:numId w:val="0"/>
              </w:numPr>
              <w:spacing w:before="91"/>
              <w:ind w:right="833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2.熟练使用这些积木设置画笔</w:t>
            </w:r>
          </w:p>
        </w:tc>
        <w:tc>
          <w:tcPr>
            <w:tcW w:w="1617" w:type="dxa"/>
            <w:vAlign w:val="top"/>
          </w:tcPr>
          <w:p w14:paraId="7710EED9">
            <w:pPr>
              <w:numPr>
                <w:ilvl w:val="0"/>
                <w:numId w:val="0"/>
              </w:numPr>
              <w:spacing w:before="91"/>
              <w:ind w:right="833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四~六年级</w:t>
            </w:r>
          </w:p>
        </w:tc>
      </w:tr>
      <w:tr w14:paraId="410BF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1122" w:type="dxa"/>
          </w:tcPr>
          <w:p w14:paraId="15748A09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画笔</w:t>
            </w:r>
          </w:p>
        </w:tc>
        <w:tc>
          <w:tcPr>
            <w:tcW w:w="2183" w:type="dxa"/>
          </w:tcPr>
          <w:p w14:paraId="3DB523A3">
            <w:pP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</w:p>
          <w:p w14:paraId="4D72A829">
            <w:pPr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647700" cy="377825"/>
                  <wp:effectExtent l="0" t="0" r="0" b="3175"/>
                  <wp:docPr id="45" name="IM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 45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377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40761B13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1.知道图章的作用和使用方法</w:t>
            </w:r>
          </w:p>
          <w:p w14:paraId="3C1DD8C8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2.能够区分图章与克隆</w:t>
            </w:r>
          </w:p>
          <w:p w14:paraId="40CD931E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3.知道改变图章图案的方法</w:t>
            </w:r>
          </w:p>
        </w:tc>
        <w:tc>
          <w:tcPr>
            <w:tcW w:w="1617" w:type="dxa"/>
            <w:vAlign w:val="top"/>
          </w:tcPr>
          <w:p w14:paraId="757DB9EE">
            <w:p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四~六年级</w:t>
            </w:r>
          </w:p>
        </w:tc>
      </w:tr>
      <w:tr w14:paraId="26B9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0" w:hRule="atLeast"/>
        </w:trPr>
        <w:tc>
          <w:tcPr>
            <w:tcW w:w="1122" w:type="dxa"/>
          </w:tcPr>
          <w:p w14:paraId="57BB353B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数据</w:t>
            </w:r>
          </w:p>
        </w:tc>
        <w:tc>
          <w:tcPr>
            <w:tcW w:w="2183" w:type="dxa"/>
          </w:tcPr>
          <w:p w14:paraId="3B07DCFF">
            <w:pPr>
              <w:spacing w:before="149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688465"/>
                  <wp:effectExtent l="0" t="0" r="10160" b="6985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688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65534598">
            <w:pPr>
              <w:numPr>
                <w:ilvl w:val="0"/>
                <w:numId w:val="13"/>
              </w:numPr>
              <w:spacing w:before="91"/>
              <w:ind w:right="833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能够创建变量并使用它         </w:t>
            </w:r>
          </w:p>
          <w:p w14:paraId="56F5A9C8">
            <w:pPr>
              <w:numPr>
                <w:ilvl w:val="0"/>
                <w:numId w:val="13"/>
              </w:numPr>
              <w:spacing w:before="91"/>
              <w:ind w:left="0" w:leftChars="0" w:right="833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知道不同的变量值显示方式     </w:t>
            </w:r>
          </w:p>
          <w:p w14:paraId="3368ED17">
            <w:pPr>
              <w:numPr>
                <w:ilvl w:val="0"/>
                <w:numId w:val="13"/>
              </w:numPr>
              <w:spacing w:before="91"/>
              <w:ind w:left="0" w:leftChars="0" w:right="833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能够根据要求修改变量的值     </w:t>
            </w:r>
          </w:p>
          <w:p w14:paraId="461BDEA7">
            <w:pPr>
              <w:numPr>
                <w:ilvl w:val="0"/>
                <w:numId w:val="0"/>
              </w:numPr>
              <w:spacing w:before="91"/>
              <w:ind w:leftChars="0" w:right="833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4.理解公共变量和私有变量的区别</w:t>
            </w:r>
          </w:p>
        </w:tc>
        <w:tc>
          <w:tcPr>
            <w:tcW w:w="1617" w:type="dxa"/>
            <w:vAlign w:val="top"/>
          </w:tcPr>
          <w:p w14:paraId="1D6223BF">
            <w:pPr>
              <w:numPr>
                <w:ilvl w:val="0"/>
                <w:numId w:val="0"/>
              </w:numPr>
              <w:spacing w:before="91"/>
              <w:ind w:leftChars="0" w:right="833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五~六年级</w:t>
            </w:r>
          </w:p>
        </w:tc>
      </w:tr>
      <w:tr w14:paraId="24CC9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4" w:hRule="atLeast"/>
        </w:trPr>
        <w:tc>
          <w:tcPr>
            <w:tcW w:w="1122" w:type="dxa"/>
          </w:tcPr>
          <w:p w14:paraId="6F82FD87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数据</w:t>
            </w:r>
          </w:p>
        </w:tc>
        <w:tc>
          <w:tcPr>
            <w:tcW w:w="2183" w:type="dxa"/>
          </w:tcPr>
          <w:p w14:paraId="6937E135">
            <w:pPr>
              <w:spacing w:before="50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546225"/>
                  <wp:effectExtent l="0" t="0" r="10160" b="15875"/>
                  <wp:docPr id="47" name="IM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 47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546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2F227F">
            <w:pPr>
              <w:spacing w:before="211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1403350"/>
                  <wp:effectExtent l="0" t="0" r="10160" b="635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1403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7D3F3C03">
            <w:pPr>
              <w:numPr>
                <w:ilvl w:val="0"/>
                <w:numId w:val="14"/>
              </w:numPr>
              <w:spacing w:before="91"/>
              <w:ind w:right="5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能够新建和使用列表                 </w:t>
            </w:r>
          </w:p>
          <w:p w14:paraId="04B8B73A">
            <w:pPr>
              <w:numPr>
                <w:ilvl w:val="0"/>
                <w:numId w:val="14"/>
              </w:numPr>
              <w:spacing w:before="91"/>
              <w:ind w:left="0" w:leftChars="0" w:right="5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能够对列表进行增删改查等操作       </w:t>
            </w:r>
          </w:p>
          <w:p w14:paraId="2919D8A3">
            <w:pPr>
              <w:numPr>
                <w:ilvl w:val="0"/>
                <w:numId w:val="14"/>
              </w:numPr>
              <w:spacing w:before="91"/>
              <w:ind w:left="0" w:leftChars="0" w:right="5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能够获取列表的任意项、长度、某个值的编号，判断列表内是否包含某个值     </w:t>
            </w:r>
          </w:p>
          <w:p w14:paraId="03D1BE59">
            <w:pPr>
              <w:numPr>
                <w:ilvl w:val="0"/>
                <w:numId w:val="14"/>
              </w:numPr>
              <w:spacing w:before="91"/>
              <w:ind w:left="0" w:leftChars="0" w:right="5" w:rightChars="0" w:firstLine="0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知道删除列表项后，后面数据自动补位 的特性                               </w:t>
            </w:r>
          </w:p>
          <w:p w14:paraId="390B8D5D">
            <w:pPr>
              <w:numPr>
                <w:ilvl w:val="0"/>
                <w:numId w:val="0"/>
              </w:numPr>
              <w:spacing w:before="91"/>
              <w:ind w:leftChars="0" w:right="5" w:righ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5.理解列表某项的值和编号的区别</w:t>
            </w:r>
          </w:p>
        </w:tc>
        <w:tc>
          <w:tcPr>
            <w:tcW w:w="1617" w:type="dxa"/>
            <w:vAlign w:val="top"/>
          </w:tcPr>
          <w:p w14:paraId="222124E6">
            <w:pPr>
              <w:numPr>
                <w:ilvl w:val="0"/>
                <w:numId w:val="0"/>
              </w:numPr>
              <w:spacing w:before="91"/>
              <w:ind w:leftChars="0" w:right="5" w:rightChars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>五~六年级</w:t>
            </w:r>
          </w:p>
        </w:tc>
      </w:tr>
      <w:tr w14:paraId="406B3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1122" w:type="dxa"/>
          </w:tcPr>
          <w:p w14:paraId="36BC2BB0">
            <w:pPr>
              <w:spacing w:before="91"/>
              <w:jc w:val="center"/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28"/>
                <w:szCs w:val="28"/>
              </w:rPr>
              <w:t>数据</w:t>
            </w:r>
          </w:p>
        </w:tc>
        <w:tc>
          <w:tcPr>
            <w:tcW w:w="2183" w:type="dxa"/>
          </w:tcPr>
          <w:p w14:paraId="69C9C121">
            <w:pPr>
              <w:spacing w:before="1"/>
              <w:ind w:firstLine="5"/>
              <w:textAlignment w:val="center"/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Arial"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>
                  <wp:extent cx="1228090" cy="626110"/>
                  <wp:effectExtent l="0" t="0" r="10160" b="2540"/>
                  <wp:docPr id="49" name="IM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 49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343" cy="626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5" w:type="dxa"/>
          </w:tcPr>
          <w:p w14:paraId="0FFEBBE0">
            <w:pPr>
              <w:numPr>
                <w:ilvl w:val="0"/>
                <w:numId w:val="15"/>
              </w:numPr>
              <w:ind w:firstLine="17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能够创建和使用不带参和带参的函数 </w:t>
            </w:r>
          </w:p>
          <w:p w14:paraId="03EF0DEA">
            <w:pPr>
              <w:numPr>
                <w:ilvl w:val="0"/>
                <w:numId w:val="15"/>
              </w:numPr>
              <w:ind w:left="0" w:leftChars="0" w:firstLine="17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理解函数的执行过程               </w:t>
            </w:r>
          </w:p>
          <w:p w14:paraId="2DA791FF">
            <w:pPr>
              <w:numPr>
                <w:ilvl w:val="0"/>
                <w:numId w:val="15"/>
              </w:numPr>
              <w:ind w:left="0" w:leftChars="0" w:firstLine="17" w:firstLine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 xml:space="preserve">能够根据需要使用函数优化程序     </w:t>
            </w:r>
          </w:p>
          <w:p w14:paraId="79C68E4C">
            <w:pPr>
              <w:numPr>
                <w:ilvl w:val="0"/>
                <w:numId w:val="0"/>
              </w:numPr>
              <w:ind w:left="17" w:leftChars="0"/>
              <w:jc w:val="left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</w:rPr>
              <w:t>4.知道不刷新屏幕的作用</w:t>
            </w:r>
          </w:p>
        </w:tc>
        <w:tc>
          <w:tcPr>
            <w:tcW w:w="1617" w:type="dxa"/>
            <w:vAlign w:val="top"/>
          </w:tcPr>
          <w:p w14:paraId="466F0564">
            <w:pPr>
              <w:numPr>
                <w:ilvl w:val="0"/>
                <w:numId w:val="0"/>
              </w:numPr>
              <w:ind w:left="17" w:leftChars="0"/>
              <w:jc w:val="left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/>
              </w:rPr>
              <w:t xml:space="preserve">五~六年级 </w:t>
            </w:r>
          </w:p>
        </w:tc>
      </w:tr>
    </w:tbl>
    <w:p w14:paraId="4CF18B9C">
      <w:pPr>
        <w:pStyle w:val="6"/>
        <w:widowControl/>
        <w:numPr>
          <w:ilvl w:val="0"/>
          <w:numId w:val="0"/>
        </w:numPr>
        <w:ind w:leftChars="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</w:pPr>
    </w:p>
    <w:p w14:paraId="61B77CE1">
      <w:pPr>
        <w:pStyle w:val="6"/>
        <w:widowControl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eastAsia="zh-CN" w:bidi="ar"/>
        </w:rPr>
        <w:t>试题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  <w:t>构成</w:t>
      </w:r>
    </w:p>
    <w:p w14:paraId="4A60ADF8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理论试题题型为单选题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,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共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20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>题，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每题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 w:bidi="ar"/>
        </w:rPr>
        <w:t>分，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错误、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>空白不得分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。</w:t>
      </w:r>
    </w:p>
    <w:p w14:paraId="6D30D040">
      <w:pPr>
        <w:widowControl/>
        <w:ind w:firstLine="560" w:firstLineChars="200"/>
        <w:jc w:val="left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 w:bidi="ar"/>
        </w:rPr>
        <w:t>编程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操作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 w:bidi="ar"/>
        </w:rPr>
        <w:t>题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系统要求为：win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及以上，软件要求为Scratch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>3.0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版本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,比赛形式为上机操作。</w:t>
      </w:r>
    </w:p>
    <w:p w14:paraId="6CB773ED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操作试题共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3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道编程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 xml:space="preserve">题，每道编程题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20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>个计分点，所有编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程题合计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60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 w:bidi="ar"/>
        </w:rPr>
        <w:t>分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>。编程题按步骤或计分点评分。完成每一步骤并正确展示结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果，或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 w:bidi="ar"/>
        </w:rPr>
        <w:t>达到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>计分点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 w:bidi="ar"/>
        </w:rPr>
        <w:t>要求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，即获得该步骤或该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>计分点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的全部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 w:bidi="ar"/>
        </w:rPr>
        <w:t>分数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，否则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 w:bidi="ar"/>
        </w:rPr>
        <w:t>不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得</w:t>
      </w:r>
      <w:r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  <w:t>分。</w:t>
      </w:r>
    </w:p>
    <w:p w14:paraId="7A693C3B">
      <w:pPr>
        <w:widowControl/>
        <w:ind w:firstLine="560" w:firstLineChars="200"/>
        <w:jc w:val="left"/>
        <w:rPr>
          <w:rFonts w:ascii="仿宋" w:hAnsi="仿宋" w:eastAsia="仿宋" w:cs="仿宋"/>
          <w:color w:val="auto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全部题目合计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100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bidi="ar"/>
        </w:rPr>
        <w:t>分。</w:t>
      </w:r>
    </w:p>
    <w:bookmarkEnd w:id="0"/>
    <w:p w14:paraId="7B7C39EC">
      <w:pPr>
        <w:pStyle w:val="6"/>
        <w:widowControl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eastAsia="zh-CN" w:bidi="ar"/>
        </w:rPr>
        <w:t>参考样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28"/>
          <w:szCs w:val="28"/>
          <w:lang w:bidi="ar"/>
        </w:rPr>
        <w:t>题</w:t>
      </w:r>
    </w:p>
    <w:p w14:paraId="7B37BFF3">
      <w:pPr>
        <w:pStyle w:val="6"/>
        <w:widowControl/>
        <w:ind w:left="420" w:firstLine="0" w:firstLineChars="0"/>
        <w:jc w:val="left"/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1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.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理论单选题</w:t>
      </w:r>
    </w:p>
    <w:p w14:paraId="03B7317A">
      <w:pPr>
        <w:pStyle w:val="6"/>
        <w:widowControl/>
        <w:ind w:left="420" w:firstLine="0" w:firstLineChars="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角色代码为：</w:t>
      </w:r>
    </w:p>
    <w:p w14:paraId="287EA30D">
      <w:pPr>
        <w:pStyle w:val="6"/>
        <w:widowControl/>
        <w:ind w:left="420" w:firstLine="0" w:firstLineChars="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sz w:val="28"/>
          <w:szCs w:val="28"/>
        </w:rPr>
        <w:drawing>
          <wp:inline distT="0" distB="0" distL="0" distR="0">
            <wp:extent cx="1776730" cy="2332990"/>
            <wp:effectExtent l="0" t="0" r="1397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59A5D">
      <w:pPr>
        <w:pStyle w:val="6"/>
        <w:widowControl/>
        <w:ind w:left="420" w:firstLine="0" w:firstLineChars="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当点击开始按钮后，角色会在（ 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）秒后开始说话。</w:t>
      </w:r>
    </w:p>
    <w:p w14:paraId="5C40F3B3">
      <w:pPr>
        <w:pStyle w:val="6"/>
        <w:widowControl/>
        <w:ind w:left="420" w:firstLine="0" w:firstLineChars="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A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.1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ab/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B.2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ab/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C.3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ab/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D.4</w:t>
      </w:r>
    </w:p>
    <w:p w14:paraId="789C48D4">
      <w:pPr>
        <w:pStyle w:val="6"/>
        <w:widowControl/>
        <w:ind w:left="420" w:firstLine="0" w:firstLineChars="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答案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】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：C</w:t>
      </w:r>
    </w:p>
    <w:p w14:paraId="776185DB">
      <w:pPr>
        <w:pStyle w:val="6"/>
        <w:widowControl/>
        <w:ind w:left="420" w:firstLine="0" w:firstLineChars="0"/>
        <w:jc w:val="left"/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2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.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编程操作题</w:t>
      </w:r>
    </w:p>
    <w:p w14:paraId="30E4D2D9">
      <w:pPr>
        <w:widowControl/>
        <w:ind w:firstLine="42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【编程实现】 三个询问框分别输入时、分、秒，输出该时间经过 1 小时 50 分 30 秒后的时间(24 小时制)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。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例如依次输入： 8、30、40，结果输出如右下图。</w:t>
      </w:r>
      <w:r>
        <w:rPr>
          <w:sz w:val="28"/>
          <w:szCs w:val="28"/>
        </w:rPr>
        <w:drawing>
          <wp:inline distT="0" distB="0" distL="114300" distR="114300">
            <wp:extent cx="3667760" cy="3093085"/>
            <wp:effectExtent l="0" t="0" r="889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667760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C80F0">
      <w:pPr>
        <w:widowControl/>
        <w:ind w:firstLine="42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【评分标准】（下列各评分项累积计分，前一项未得满</w:t>
      </w:r>
    </w:p>
    <w:p w14:paraId="2180F3B8">
      <w:pPr>
        <w:widowControl/>
        <w:ind w:firstLine="42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分，后续项不得分，共 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个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计分点） </w:t>
      </w:r>
    </w:p>
    <w:p w14:paraId="069FD357">
      <w:pPr>
        <w:widowControl/>
        <w:ind w:firstLine="42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6 分：运行程序后，能够发出三个询问；</w:t>
      </w:r>
    </w:p>
    <w:p w14:paraId="14496909">
      <w:pPr>
        <w:widowControl/>
        <w:ind w:firstLine="42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6 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分：至少能够对一次输入能</w:t>
      </w:r>
      <w:bookmarkStart w:id="1" w:name="_GoBack"/>
      <w:bookmarkEnd w:id="1"/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正确输出 24 小时制时间；</w:t>
      </w:r>
    </w:p>
    <w:p w14:paraId="4349871F">
      <w:pPr>
        <w:widowControl/>
        <w:ind w:firstLine="42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8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分：所有输入都能够正确输出 24 小时制时间。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0DA7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0" name="文本框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DCB82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Dp+ypg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DCB82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C5F2C"/>
    <w:multiLevelType w:val="singleLevel"/>
    <w:tmpl w:val="843C5F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DCCFD61"/>
    <w:multiLevelType w:val="singleLevel"/>
    <w:tmpl w:val="8DCCFD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35B49B3"/>
    <w:multiLevelType w:val="singleLevel"/>
    <w:tmpl w:val="935B49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6E60E5C"/>
    <w:multiLevelType w:val="singleLevel"/>
    <w:tmpl w:val="A6E60E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FD456C1"/>
    <w:multiLevelType w:val="singleLevel"/>
    <w:tmpl w:val="BFD456C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B887FF2"/>
    <w:multiLevelType w:val="singleLevel"/>
    <w:tmpl w:val="FB887F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5313812"/>
    <w:multiLevelType w:val="singleLevel"/>
    <w:tmpl w:val="153138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2270D274"/>
    <w:multiLevelType w:val="singleLevel"/>
    <w:tmpl w:val="2270D2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08559DD"/>
    <w:multiLevelType w:val="singleLevel"/>
    <w:tmpl w:val="308559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0C6495F"/>
    <w:multiLevelType w:val="multilevel"/>
    <w:tmpl w:val="30C6495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57511B"/>
    <w:multiLevelType w:val="singleLevel"/>
    <w:tmpl w:val="335751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94E9391"/>
    <w:multiLevelType w:val="singleLevel"/>
    <w:tmpl w:val="494E93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4A794B5C"/>
    <w:multiLevelType w:val="singleLevel"/>
    <w:tmpl w:val="4A794B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4DED5B0E"/>
    <w:multiLevelType w:val="singleLevel"/>
    <w:tmpl w:val="4DED5B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5D56490A"/>
    <w:multiLevelType w:val="singleLevel"/>
    <w:tmpl w:val="5D5649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2"/>
  </w:num>
  <w:num w:numId="5">
    <w:abstractNumId w:val="14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13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mOWY0MDkyYTRhMDVjODdiZGRhMDRhZGQ1ZTI2MGEifQ=="/>
  </w:docVars>
  <w:rsids>
    <w:rsidRoot w:val="00B026B9"/>
    <w:rsid w:val="00126B3B"/>
    <w:rsid w:val="001B7D89"/>
    <w:rsid w:val="002D4E4B"/>
    <w:rsid w:val="003A71AF"/>
    <w:rsid w:val="00502543"/>
    <w:rsid w:val="00606841"/>
    <w:rsid w:val="006737A4"/>
    <w:rsid w:val="006E11A3"/>
    <w:rsid w:val="00770D0D"/>
    <w:rsid w:val="007D6E9E"/>
    <w:rsid w:val="00852727"/>
    <w:rsid w:val="008C4A32"/>
    <w:rsid w:val="00981CDF"/>
    <w:rsid w:val="00A26D4F"/>
    <w:rsid w:val="00B026B9"/>
    <w:rsid w:val="00B82688"/>
    <w:rsid w:val="00C7499A"/>
    <w:rsid w:val="00CD2828"/>
    <w:rsid w:val="00D272EC"/>
    <w:rsid w:val="00E43528"/>
    <w:rsid w:val="00E474A4"/>
    <w:rsid w:val="00E6772C"/>
    <w:rsid w:val="01803922"/>
    <w:rsid w:val="0B1735E9"/>
    <w:rsid w:val="1F7246BB"/>
    <w:rsid w:val="1FBC055F"/>
    <w:rsid w:val="260314C7"/>
    <w:rsid w:val="2EEF7574"/>
    <w:rsid w:val="2F5B6423"/>
    <w:rsid w:val="464628B6"/>
    <w:rsid w:val="476F07F9"/>
    <w:rsid w:val="509D184C"/>
    <w:rsid w:val="58824B93"/>
    <w:rsid w:val="58B83788"/>
    <w:rsid w:val="59CE162B"/>
    <w:rsid w:val="5CE1374F"/>
    <w:rsid w:val="6C3918D8"/>
    <w:rsid w:val="7FFD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table" w:customStyle="1" w:styleId="7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jpeg"/><Relationship Id="rId52" Type="http://schemas.openxmlformats.org/officeDocument/2006/relationships/image" Target="media/image48.jpeg"/><Relationship Id="rId51" Type="http://schemas.openxmlformats.org/officeDocument/2006/relationships/image" Target="media/image47.jpeg"/><Relationship Id="rId50" Type="http://schemas.openxmlformats.org/officeDocument/2006/relationships/image" Target="media/image46.jpeg"/><Relationship Id="rId5" Type="http://schemas.openxmlformats.org/officeDocument/2006/relationships/image" Target="media/image1.jpeg"/><Relationship Id="rId49" Type="http://schemas.openxmlformats.org/officeDocument/2006/relationships/image" Target="media/image45.jpeg"/><Relationship Id="rId48" Type="http://schemas.openxmlformats.org/officeDocument/2006/relationships/image" Target="media/image44.jpeg"/><Relationship Id="rId47" Type="http://schemas.openxmlformats.org/officeDocument/2006/relationships/image" Target="media/image43.jpeg"/><Relationship Id="rId46" Type="http://schemas.openxmlformats.org/officeDocument/2006/relationships/image" Target="media/image42.jpeg"/><Relationship Id="rId45" Type="http://schemas.openxmlformats.org/officeDocument/2006/relationships/image" Target="media/image41.jpeg"/><Relationship Id="rId44" Type="http://schemas.openxmlformats.org/officeDocument/2006/relationships/image" Target="media/image40.jpeg"/><Relationship Id="rId43" Type="http://schemas.openxmlformats.org/officeDocument/2006/relationships/image" Target="media/image39.jpeg"/><Relationship Id="rId42" Type="http://schemas.openxmlformats.org/officeDocument/2006/relationships/image" Target="media/image38.jpeg"/><Relationship Id="rId41" Type="http://schemas.openxmlformats.org/officeDocument/2006/relationships/image" Target="media/image37.jpeg"/><Relationship Id="rId40" Type="http://schemas.openxmlformats.org/officeDocument/2006/relationships/image" Target="media/image36.jpeg"/><Relationship Id="rId4" Type="http://schemas.openxmlformats.org/officeDocument/2006/relationships/theme" Target="theme/theme1.xml"/><Relationship Id="rId39" Type="http://schemas.openxmlformats.org/officeDocument/2006/relationships/image" Target="media/image35.jpeg"/><Relationship Id="rId38" Type="http://schemas.openxmlformats.org/officeDocument/2006/relationships/image" Target="media/image34.jpeg"/><Relationship Id="rId37" Type="http://schemas.openxmlformats.org/officeDocument/2006/relationships/image" Target="media/image33.jpeg"/><Relationship Id="rId36" Type="http://schemas.openxmlformats.org/officeDocument/2006/relationships/image" Target="media/image32.jpeg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jpe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2269</Words>
  <Characters>2386</Characters>
  <Lines>27</Lines>
  <Paragraphs>7</Paragraphs>
  <TotalTime>44</TotalTime>
  <ScaleCrop>false</ScaleCrop>
  <LinksUpToDate>false</LinksUpToDate>
  <CharactersWithSpaces>2707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2022-04-17T19:27:00Z</dcterms:created>
  <dc:creator>1642281475@qq.com</dc:creator>
  <cp:lastModifiedBy>窗外的幕色</cp:lastModifiedBy>
  <dcterms:modified xsi:type="dcterms:W3CDTF">2025-04-20T13:49:43Z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4436B1922362403C8B4B6EADC2DA0C92</vt:lpwstr>
  </property>
  <property fmtid="{D5CDD505-2E9C-101B-9397-08002B2CF9AE}" pid="4" name="KSOTemplateDocerSaveRecord">
    <vt:lpwstr>eyJoZGlkIjoiZDBhMTBlZWJkNjA0NDVlN2Y4NjJlYjlkODBkOGZhNmEiLCJ1c2VySWQiOiIyMjQ3MDY1NzQifQ==</vt:lpwstr>
  </property>
</Properties>
</file>